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EAEF" w14:textId="2C867335" w:rsidR="005E1C9B" w:rsidRDefault="00EE684F" w:rsidP="00621151">
      <w:pPr>
        <w:ind w:hanging="25"/>
        <w:jc w:val="center"/>
        <w:rPr>
          <w:b/>
          <w:bCs/>
        </w:rPr>
      </w:pPr>
      <w:r>
        <w:rPr>
          <w:b/>
          <w:bCs/>
        </w:rPr>
        <w:t>Hawk Ridge HOA Board Meeting Agenda</w:t>
      </w:r>
    </w:p>
    <w:p w14:paraId="3CFE7B04" w14:textId="48C76AD3" w:rsidR="00EE684F" w:rsidRDefault="00EE684F" w:rsidP="00EE684F">
      <w:pPr>
        <w:jc w:val="center"/>
      </w:pPr>
      <w:r>
        <w:t xml:space="preserve">January 12, </w:t>
      </w:r>
      <w:r w:rsidR="00BF3284">
        <w:t>2022,</w:t>
      </w:r>
      <w:r>
        <w:t xml:space="preserve"> 6:00 PM</w:t>
      </w:r>
    </w:p>
    <w:p w14:paraId="64C59D6D" w14:textId="0CC13D7D" w:rsidR="00EE684F" w:rsidRDefault="00EE684F" w:rsidP="00EE684F">
      <w:pPr>
        <w:jc w:val="center"/>
      </w:pPr>
      <w:r>
        <w:t>Location: Zoom Meeting</w:t>
      </w:r>
    </w:p>
    <w:p w14:paraId="6C60A958" w14:textId="5DE3FEB8" w:rsidR="00EE684F" w:rsidRDefault="00EE684F" w:rsidP="00EE684F">
      <w:pPr>
        <w:jc w:val="center"/>
      </w:pPr>
      <w:r>
        <w:t xml:space="preserve">Zoom Meeting Link: </w:t>
      </w:r>
      <w:hyperlink r:id="rId4" w:history="1">
        <w:r w:rsidRPr="009E1DDE">
          <w:rPr>
            <w:rStyle w:val="Hyperlink"/>
          </w:rPr>
          <w:t>https://ys02web,ziin,us/j/85123366343</w:t>
        </w:r>
      </w:hyperlink>
    </w:p>
    <w:p w14:paraId="4B0B73EC" w14:textId="494F6E58" w:rsidR="00EE684F" w:rsidRPr="00EE684F" w:rsidRDefault="00EE684F" w:rsidP="00EE684F">
      <w:pPr>
        <w:rPr>
          <w:b/>
          <w:bCs/>
          <w:u w:val="single"/>
        </w:rPr>
      </w:pPr>
      <w:r w:rsidRPr="00EE684F">
        <w:rPr>
          <w:b/>
          <w:bCs/>
          <w:u w:val="single"/>
        </w:rPr>
        <w:t>Preliminary</w:t>
      </w:r>
    </w:p>
    <w:p w14:paraId="0749073B" w14:textId="0A069E36" w:rsidR="00EE684F" w:rsidRDefault="00EE684F" w:rsidP="00EE684F">
      <w:r w:rsidRPr="00621151">
        <w:t>P.1</w:t>
      </w:r>
      <w:r>
        <w:rPr>
          <w:b/>
          <w:bCs/>
        </w:rPr>
        <w:tab/>
      </w:r>
      <w:r>
        <w:t>Call to order   Meeting</w:t>
      </w:r>
      <w:r w:rsidR="00E061C2">
        <w:t xml:space="preserve"> </w:t>
      </w:r>
      <w:r>
        <w:t>called to order at 6:05PM</w:t>
      </w:r>
    </w:p>
    <w:p w14:paraId="76489D7E" w14:textId="30124946" w:rsidR="00EE684F" w:rsidRDefault="00EE684F" w:rsidP="00EE684F">
      <w:pPr>
        <w:rPr>
          <w:color w:val="FF0000"/>
        </w:rPr>
      </w:pPr>
      <w:r w:rsidRPr="00621151">
        <w:t>P.2</w:t>
      </w:r>
      <w:r>
        <w:rPr>
          <w:b/>
          <w:bCs/>
        </w:rPr>
        <w:tab/>
      </w:r>
      <w:r>
        <w:t xml:space="preserve">Attendance and Quorum – </w:t>
      </w:r>
      <w:r>
        <w:rPr>
          <w:color w:val="FF0000"/>
        </w:rPr>
        <w:t>Quorum met.</w:t>
      </w:r>
    </w:p>
    <w:p w14:paraId="34410261" w14:textId="220FEE2D" w:rsidR="00EE684F" w:rsidRPr="00EE684F" w:rsidRDefault="00EE684F" w:rsidP="00EE684F">
      <w:pPr>
        <w:rPr>
          <w:b/>
          <w:bCs/>
          <w:u w:val="single"/>
        </w:rPr>
      </w:pPr>
      <w:r w:rsidRPr="00EE684F">
        <w:rPr>
          <w:b/>
          <w:bCs/>
          <w:u w:val="single"/>
        </w:rPr>
        <w:t>Action</w:t>
      </w:r>
    </w:p>
    <w:p w14:paraId="5830F3E3" w14:textId="0225CB7F" w:rsidR="00EE684F" w:rsidRPr="00952C92" w:rsidRDefault="00EE684F" w:rsidP="00EE684F">
      <w:pPr>
        <w:rPr>
          <w:bCs/>
          <w:color w:val="FF0000"/>
        </w:rPr>
      </w:pPr>
      <w:r>
        <w:t>A</w:t>
      </w:r>
      <w:r>
        <w:rPr>
          <w:b/>
        </w:rPr>
        <w:t>.</w:t>
      </w:r>
      <w:r w:rsidRPr="00EE684F">
        <w:rPr>
          <w:bCs/>
        </w:rPr>
        <w:t>1</w:t>
      </w:r>
      <w:r>
        <w:rPr>
          <w:bCs/>
        </w:rPr>
        <w:tab/>
      </w:r>
      <w:r w:rsidRPr="00EE684F">
        <w:rPr>
          <w:bCs/>
        </w:rPr>
        <w:t>Motion to approve/amend agenda</w:t>
      </w:r>
      <w:r w:rsidR="00952C92">
        <w:rPr>
          <w:bCs/>
        </w:rPr>
        <w:t xml:space="preserve"> – </w:t>
      </w:r>
      <w:r w:rsidR="00952C92">
        <w:rPr>
          <w:bCs/>
          <w:color w:val="FF0000"/>
        </w:rPr>
        <w:t>Agenda approved.</w:t>
      </w:r>
    </w:p>
    <w:p w14:paraId="3CEFBD9C" w14:textId="3F205E1E" w:rsidR="00EE684F" w:rsidRDefault="00EE684F" w:rsidP="00EE684F">
      <w:pPr>
        <w:rPr>
          <w:bCs/>
        </w:rPr>
      </w:pPr>
      <w:r>
        <w:rPr>
          <w:bCs/>
        </w:rPr>
        <w:t xml:space="preserve">A.2 </w:t>
      </w:r>
      <w:r>
        <w:rPr>
          <w:bCs/>
        </w:rPr>
        <w:tab/>
        <w:t xml:space="preserve">Motion to approve/amend minutes of prior meeting – </w:t>
      </w:r>
      <w:r w:rsidRPr="00EE684F">
        <w:rPr>
          <w:bCs/>
          <w:color w:val="FF0000"/>
        </w:rPr>
        <w:t>Minutes approved</w:t>
      </w:r>
      <w:r>
        <w:rPr>
          <w:bCs/>
        </w:rPr>
        <w:t>.</w:t>
      </w:r>
    </w:p>
    <w:p w14:paraId="76D61F06" w14:textId="48C45B31" w:rsidR="00EE684F" w:rsidRDefault="00EE684F" w:rsidP="00621151">
      <w:pPr>
        <w:ind w:left="720" w:hanging="605"/>
        <w:rPr>
          <w:bCs/>
        </w:rPr>
      </w:pPr>
      <w:r>
        <w:rPr>
          <w:bCs/>
        </w:rPr>
        <w:t>A.3</w:t>
      </w:r>
      <w:r>
        <w:rPr>
          <w:bCs/>
        </w:rPr>
        <w:tab/>
        <w:t>Review/approve additional recommended covenants updates – incorporated all Nov 15 board review of homeowner feedback and Dec approval of new language.</w:t>
      </w:r>
    </w:p>
    <w:p w14:paraId="2FEB346E" w14:textId="40A8CD42" w:rsidR="00EE684F" w:rsidRDefault="00EE684F" w:rsidP="00621151">
      <w:pPr>
        <w:ind w:left="900" w:hanging="180"/>
        <w:rPr>
          <w:bCs/>
          <w:color w:val="FF0000"/>
        </w:rPr>
      </w:pPr>
      <w:r>
        <w:rPr>
          <w:bCs/>
          <w:color w:val="FF0000"/>
        </w:rPr>
        <w:t>a. Was not able to schedule meeting for the Attorney review</w:t>
      </w:r>
      <w:r w:rsidR="00BF3284">
        <w:rPr>
          <w:bCs/>
          <w:color w:val="FF0000"/>
        </w:rPr>
        <w:t xml:space="preserve">. </w:t>
      </w:r>
      <w:r>
        <w:rPr>
          <w:bCs/>
          <w:color w:val="FF0000"/>
        </w:rPr>
        <w:t xml:space="preserve">Since </w:t>
      </w:r>
      <w:r w:rsidR="00952C92">
        <w:rPr>
          <w:bCs/>
          <w:color w:val="FF0000"/>
        </w:rPr>
        <w:t xml:space="preserve">this was not </w:t>
      </w:r>
      <w:r w:rsidR="00621151">
        <w:rPr>
          <w:bCs/>
          <w:color w:val="FF0000"/>
        </w:rPr>
        <w:t>accomplished</w:t>
      </w:r>
      <w:r w:rsidR="00952C92">
        <w:rPr>
          <w:bCs/>
          <w:color w:val="FF0000"/>
        </w:rPr>
        <w:t xml:space="preserve">, a special board meeting </w:t>
      </w:r>
      <w:r w:rsidR="00621151">
        <w:rPr>
          <w:bCs/>
          <w:color w:val="FF0000"/>
        </w:rPr>
        <w:t xml:space="preserve">to be </w:t>
      </w:r>
      <w:r w:rsidR="00952C92">
        <w:rPr>
          <w:bCs/>
          <w:color w:val="FF0000"/>
        </w:rPr>
        <w:t>scheduled on January 26 to only approve documentation with feedback from the Attorney.</w:t>
      </w:r>
    </w:p>
    <w:p w14:paraId="6FD18782" w14:textId="5F48D2C7" w:rsidR="00952C92" w:rsidRPr="00EE684F" w:rsidRDefault="00952C92" w:rsidP="00621151">
      <w:pPr>
        <w:ind w:left="900" w:hanging="180"/>
        <w:rPr>
          <w:bCs/>
          <w:color w:val="FF0000"/>
        </w:rPr>
      </w:pPr>
      <w:r>
        <w:rPr>
          <w:bCs/>
          <w:color w:val="FF0000"/>
        </w:rPr>
        <w:t xml:space="preserve">b. Send out letter to all homeowners to include </w:t>
      </w:r>
      <w:r w:rsidR="009067BE">
        <w:rPr>
          <w:bCs/>
          <w:color w:val="FF0000"/>
        </w:rPr>
        <w:t>c</w:t>
      </w:r>
      <w:r>
        <w:rPr>
          <w:bCs/>
          <w:color w:val="FF0000"/>
        </w:rPr>
        <w:t xml:space="preserve">ovenant update process and provide updated </w:t>
      </w:r>
      <w:r w:rsidR="00770C04">
        <w:rPr>
          <w:bCs/>
          <w:color w:val="FF0000"/>
        </w:rPr>
        <w:t>B</w:t>
      </w:r>
      <w:r>
        <w:rPr>
          <w:bCs/>
          <w:color w:val="FF0000"/>
        </w:rPr>
        <w:t xml:space="preserve">oard </w:t>
      </w:r>
      <w:r w:rsidR="00770C04">
        <w:rPr>
          <w:bCs/>
          <w:color w:val="FF0000"/>
        </w:rPr>
        <w:t>M</w:t>
      </w:r>
      <w:r>
        <w:rPr>
          <w:bCs/>
          <w:color w:val="FF0000"/>
        </w:rPr>
        <w:t>ember contacts.</w:t>
      </w:r>
    </w:p>
    <w:p w14:paraId="0BC70E39" w14:textId="3F442545" w:rsidR="00EE684F" w:rsidRDefault="00EE684F" w:rsidP="00EE684F">
      <w:pPr>
        <w:rPr>
          <w:bCs/>
        </w:rPr>
      </w:pPr>
      <w:r>
        <w:rPr>
          <w:bCs/>
        </w:rPr>
        <w:t>A.4</w:t>
      </w:r>
      <w:r>
        <w:rPr>
          <w:bCs/>
        </w:rPr>
        <w:tab/>
        <w:t>Discuss/approve ballot plan w/door knocking.</w:t>
      </w:r>
    </w:p>
    <w:p w14:paraId="3456A714" w14:textId="3E7F98F5" w:rsidR="00770C04" w:rsidRDefault="00770C04" w:rsidP="00621151">
      <w:pPr>
        <w:ind w:left="900" w:hanging="180"/>
        <w:rPr>
          <w:bCs/>
          <w:color w:val="FF0000"/>
        </w:rPr>
      </w:pPr>
      <w:r>
        <w:rPr>
          <w:bCs/>
          <w:color w:val="FF0000"/>
        </w:rPr>
        <w:t xml:space="preserve">a. Ken to provide a map with sections of homeowners that we need to </w:t>
      </w:r>
      <w:r w:rsidR="00AC0ADA">
        <w:rPr>
          <w:bCs/>
          <w:color w:val="FF0000"/>
        </w:rPr>
        <w:t xml:space="preserve">allocate for door knocking - </w:t>
      </w:r>
      <w:r>
        <w:rPr>
          <w:bCs/>
          <w:color w:val="FF0000"/>
        </w:rPr>
        <w:t>Door knocking timeframe beginning of March.</w:t>
      </w:r>
    </w:p>
    <w:p w14:paraId="0C6C26D0" w14:textId="56298A7B" w:rsidR="00770C04" w:rsidRPr="00770C04" w:rsidRDefault="00770C04" w:rsidP="00621151">
      <w:pPr>
        <w:ind w:firstLine="605"/>
        <w:rPr>
          <w:bCs/>
          <w:color w:val="FF0000"/>
        </w:rPr>
      </w:pPr>
      <w:r>
        <w:rPr>
          <w:bCs/>
          <w:color w:val="FF0000"/>
        </w:rPr>
        <w:t>b.</w:t>
      </w:r>
      <w:r w:rsidR="009067BE">
        <w:rPr>
          <w:bCs/>
          <w:color w:val="FF0000"/>
        </w:rPr>
        <w:t xml:space="preserve"> </w:t>
      </w:r>
      <w:r>
        <w:rPr>
          <w:bCs/>
          <w:color w:val="FF0000"/>
        </w:rPr>
        <w:t>Need to send ballots via email and USPS.</w:t>
      </w:r>
    </w:p>
    <w:p w14:paraId="57F453D6" w14:textId="2FB3D2B5" w:rsidR="00EE684F" w:rsidRDefault="00EE684F" w:rsidP="00EE684F">
      <w:pPr>
        <w:rPr>
          <w:b/>
          <w:u w:val="single"/>
        </w:rPr>
      </w:pPr>
      <w:r>
        <w:rPr>
          <w:b/>
          <w:u w:val="single"/>
        </w:rPr>
        <w:t>Discussion</w:t>
      </w:r>
    </w:p>
    <w:p w14:paraId="20A74911" w14:textId="77F48287" w:rsidR="00952C92" w:rsidRDefault="00952C92" w:rsidP="00EE684F">
      <w:pPr>
        <w:rPr>
          <w:bCs/>
        </w:rPr>
      </w:pPr>
      <w:r>
        <w:rPr>
          <w:bCs/>
        </w:rPr>
        <w:t>D.1</w:t>
      </w:r>
      <w:r>
        <w:rPr>
          <w:bCs/>
        </w:rPr>
        <w:tab/>
        <w:t>Attorney review of covenants update materials</w:t>
      </w:r>
    </w:p>
    <w:p w14:paraId="7A405AA4" w14:textId="151C55AF" w:rsidR="00770C04" w:rsidRPr="00770C04" w:rsidRDefault="00770C04" w:rsidP="00EE684F">
      <w:pPr>
        <w:rPr>
          <w:bCs/>
          <w:color w:val="FF0000"/>
        </w:rPr>
      </w:pPr>
      <w:r>
        <w:rPr>
          <w:bCs/>
        </w:rPr>
        <w:tab/>
      </w:r>
      <w:r>
        <w:rPr>
          <w:bCs/>
          <w:color w:val="FF0000"/>
        </w:rPr>
        <w:t xml:space="preserve">a. </w:t>
      </w:r>
      <w:r w:rsidR="00AC0ADA">
        <w:rPr>
          <w:bCs/>
          <w:color w:val="FF0000"/>
        </w:rPr>
        <w:t>Explained above.</w:t>
      </w:r>
    </w:p>
    <w:p w14:paraId="08CB7B42" w14:textId="2CE450DB" w:rsidR="00952C92" w:rsidRDefault="00952C92" w:rsidP="00EE684F">
      <w:pPr>
        <w:rPr>
          <w:bCs/>
        </w:rPr>
      </w:pPr>
      <w:r>
        <w:rPr>
          <w:bCs/>
        </w:rPr>
        <w:t>D.2</w:t>
      </w:r>
      <w:r>
        <w:rPr>
          <w:bCs/>
        </w:rPr>
        <w:tab/>
        <w:t>Great Divide Water Board Update</w:t>
      </w:r>
    </w:p>
    <w:p w14:paraId="4DFEA059" w14:textId="0B8E63FB" w:rsidR="00770C04" w:rsidRDefault="00770C04" w:rsidP="00621151">
      <w:pPr>
        <w:ind w:left="720"/>
        <w:rPr>
          <w:bCs/>
          <w:color w:val="FF0000"/>
        </w:rPr>
      </w:pPr>
      <w:r>
        <w:rPr>
          <w:bCs/>
          <w:color w:val="FF0000"/>
        </w:rPr>
        <w:t xml:space="preserve">a. Needed two </w:t>
      </w:r>
      <w:r w:rsidR="00AC0ADA">
        <w:rPr>
          <w:bCs/>
          <w:color w:val="FF0000"/>
        </w:rPr>
        <w:t xml:space="preserve">records for Hawk Ridge: (1) homeowners signing </w:t>
      </w:r>
      <w:r w:rsidR="00BF3284">
        <w:rPr>
          <w:bCs/>
          <w:color w:val="FF0000"/>
        </w:rPr>
        <w:t>off</w:t>
      </w:r>
      <w:r w:rsidR="00AC0ADA">
        <w:rPr>
          <w:bCs/>
          <w:color w:val="FF0000"/>
        </w:rPr>
        <w:t xml:space="preserve"> water rights to the HOA and (2) Developer signing off</w:t>
      </w:r>
      <w:r w:rsidR="00253E42">
        <w:rPr>
          <w:bCs/>
          <w:color w:val="FF0000"/>
        </w:rPr>
        <w:t xml:space="preserve"> </w:t>
      </w:r>
      <w:r w:rsidR="00AC0ADA">
        <w:rPr>
          <w:bCs/>
          <w:color w:val="FF0000"/>
        </w:rPr>
        <w:t xml:space="preserve">the water rights for </w:t>
      </w:r>
      <w:r w:rsidR="00BF3284">
        <w:rPr>
          <w:bCs/>
          <w:color w:val="FF0000"/>
        </w:rPr>
        <w:t>aquifer</w:t>
      </w:r>
      <w:r w:rsidR="00AC0ADA">
        <w:rPr>
          <w:bCs/>
          <w:color w:val="FF0000"/>
        </w:rPr>
        <w:t xml:space="preserve"> water rights to the HOA</w:t>
      </w:r>
      <w:r w:rsidR="00BF3284">
        <w:rPr>
          <w:bCs/>
          <w:color w:val="FF0000"/>
        </w:rPr>
        <w:t xml:space="preserve">. </w:t>
      </w:r>
      <w:r w:rsidR="00AC0ADA">
        <w:rPr>
          <w:bCs/>
          <w:color w:val="FF0000"/>
        </w:rPr>
        <w:t>We were able to find the Homeowners water rights records. Developer never transferred the water rights from Great Northern to</w:t>
      </w:r>
      <w:r w:rsidR="00253E42">
        <w:rPr>
          <w:bCs/>
          <w:color w:val="FF0000"/>
        </w:rPr>
        <w:t xml:space="preserve"> Hawk Ridge</w:t>
      </w:r>
      <w:r w:rsidR="00BF3284">
        <w:rPr>
          <w:bCs/>
          <w:color w:val="FF0000"/>
        </w:rPr>
        <w:t xml:space="preserve">. </w:t>
      </w:r>
      <w:r w:rsidR="00253E42">
        <w:rPr>
          <w:bCs/>
          <w:color w:val="FF0000"/>
        </w:rPr>
        <w:t>Found last surviving member of the Great Northern Group</w:t>
      </w:r>
      <w:r w:rsidR="00BF3284">
        <w:rPr>
          <w:bCs/>
          <w:color w:val="FF0000"/>
        </w:rPr>
        <w:t xml:space="preserve">. </w:t>
      </w:r>
      <w:r w:rsidR="00253E42">
        <w:rPr>
          <w:bCs/>
          <w:color w:val="FF0000"/>
        </w:rPr>
        <w:t xml:space="preserve">He agreed that was the intent and will </w:t>
      </w:r>
      <w:r w:rsidR="00E061C2">
        <w:rPr>
          <w:bCs/>
          <w:color w:val="FF0000"/>
        </w:rPr>
        <w:t>try to find</w:t>
      </w:r>
      <w:r w:rsidR="00BF3284">
        <w:rPr>
          <w:bCs/>
          <w:color w:val="FF0000"/>
        </w:rPr>
        <w:t xml:space="preserve"> the document and</w:t>
      </w:r>
      <w:r w:rsidR="00253E42">
        <w:rPr>
          <w:bCs/>
          <w:color w:val="FF0000"/>
        </w:rPr>
        <w:t xml:space="preserve"> </w:t>
      </w:r>
      <w:r w:rsidR="00BF3284">
        <w:rPr>
          <w:bCs/>
          <w:color w:val="FF0000"/>
        </w:rPr>
        <w:t xml:space="preserve">get </w:t>
      </w:r>
      <w:r w:rsidR="00253E42">
        <w:rPr>
          <w:bCs/>
          <w:color w:val="FF0000"/>
        </w:rPr>
        <w:t>them transferred to Great Water Divide</w:t>
      </w:r>
      <w:r w:rsidR="00BF3284">
        <w:rPr>
          <w:bCs/>
          <w:color w:val="FF0000"/>
        </w:rPr>
        <w:t xml:space="preserve">. </w:t>
      </w:r>
      <w:r w:rsidR="009067BE">
        <w:rPr>
          <w:bCs/>
          <w:color w:val="FF0000"/>
        </w:rPr>
        <w:t xml:space="preserve">If that doesn’t happen, we will have to go through the legal process. Ken to talk to R. Kriete and Renee to see if they have any insight or records. </w:t>
      </w:r>
    </w:p>
    <w:p w14:paraId="7F4AC9B9" w14:textId="77777777" w:rsidR="00621151" w:rsidRDefault="00621151" w:rsidP="00621151">
      <w:pPr>
        <w:ind w:left="720"/>
        <w:rPr>
          <w:bCs/>
          <w:color w:val="FF0000"/>
        </w:rPr>
      </w:pPr>
    </w:p>
    <w:p w14:paraId="2E948120" w14:textId="10D59615" w:rsidR="00BF3284" w:rsidRDefault="00BF3284" w:rsidP="00BF3284">
      <w:pPr>
        <w:ind w:left="205" w:hanging="90"/>
        <w:rPr>
          <w:bCs/>
        </w:rPr>
      </w:pPr>
      <w:r>
        <w:rPr>
          <w:bCs/>
        </w:rPr>
        <w:lastRenderedPageBreak/>
        <w:t>D. 3</w:t>
      </w:r>
      <w:r>
        <w:rPr>
          <w:bCs/>
        </w:rPr>
        <w:tab/>
        <w:t>ARC Report – Uhlik</w:t>
      </w:r>
    </w:p>
    <w:p w14:paraId="0ADCE123" w14:textId="677DEBDE" w:rsidR="00BF3284" w:rsidRDefault="00BF3284" w:rsidP="00D329B3">
      <w:pPr>
        <w:ind w:left="201" w:hanging="86"/>
        <w:contextualSpacing/>
        <w:rPr>
          <w:bCs/>
          <w:color w:val="FF000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  <w:color w:val="FF0000"/>
        </w:rPr>
        <w:t>a.  LeBlanc – Dog Fence approved.</w:t>
      </w:r>
    </w:p>
    <w:p w14:paraId="64CE9D54" w14:textId="7329B604" w:rsidR="00BF3284" w:rsidRDefault="00BF3284" w:rsidP="00D329B3">
      <w:pPr>
        <w:ind w:left="201" w:hanging="86"/>
        <w:contextualSpacing/>
        <w:rPr>
          <w:bCs/>
          <w:color w:val="FF0000"/>
        </w:rPr>
      </w:pPr>
      <w:r>
        <w:rPr>
          <w:bCs/>
          <w:color w:val="FF0000"/>
        </w:rPr>
        <w:tab/>
      </w:r>
      <w:r>
        <w:rPr>
          <w:bCs/>
          <w:color w:val="FF0000"/>
        </w:rPr>
        <w:tab/>
        <w:t>b.  Webb – Landscaping approved.</w:t>
      </w:r>
    </w:p>
    <w:p w14:paraId="2238A261" w14:textId="77777777" w:rsidR="00621151" w:rsidRDefault="00621151" w:rsidP="00D329B3">
      <w:pPr>
        <w:ind w:left="201" w:hanging="86"/>
        <w:contextualSpacing/>
        <w:rPr>
          <w:bCs/>
          <w:color w:val="FF0000"/>
        </w:rPr>
      </w:pPr>
    </w:p>
    <w:p w14:paraId="056A53F5" w14:textId="45C23597" w:rsidR="00BF3284" w:rsidRDefault="00BF3284" w:rsidP="00BF3284">
      <w:pPr>
        <w:ind w:left="205" w:hanging="90"/>
        <w:rPr>
          <w:bCs/>
        </w:rPr>
      </w:pPr>
      <w:r>
        <w:rPr>
          <w:bCs/>
        </w:rPr>
        <w:t>D. 4</w:t>
      </w:r>
      <w:r>
        <w:rPr>
          <w:bCs/>
        </w:rPr>
        <w:tab/>
        <w:t>Treasurer Report – Etnyre</w:t>
      </w:r>
    </w:p>
    <w:p w14:paraId="0748AEBE" w14:textId="62B462D8" w:rsidR="00BF3284" w:rsidRPr="00BF3284" w:rsidRDefault="00BF3284" w:rsidP="00BF3284">
      <w:pPr>
        <w:ind w:left="205" w:hanging="90"/>
        <w:rPr>
          <w:bCs/>
          <w:color w:val="FF000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  <w:color w:val="FF0000"/>
        </w:rPr>
        <w:t>a.  Dues coming in.</w:t>
      </w:r>
    </w:p>
    <w:p w14:paraId="16E340A1" w14:textId="1BDFAAA6" w:rsidR="00952C92" w:rsidRDefault="00952C92" w:rsidP="00EE684F">
      <w:pPr>
        <w:rPr>
          <w:bCs/>
        </w:rPr>
      </w:pPr>
      <w:r>
        <w:rPr>
          <w:bCs/>
        </w:rPr>
        <w:t>D.</w:t>
      </w:r>
      <w:r w:rsidR="00D329B3">
        <w:rPr>
          <w:bCs/>
        </w:rPr>
        <w:t>5</w:t>
      </w:r>
      <w:r>
        <w:rPr>
          <w:bCs/>
        </w:rPr>
        <w:tab/>
        <w:t>Solicit new business for next</w:t>
      </w:r>
      <w:r w:rsidR="009067BE">
        <w:rPr>
          <w:bCs/>
        </w:rPr>
        <w:t xml:space="preserve"> regular meeting</w:t>
      </w:r>
      <w:r>
        <w:rPr>
          <w:bCs/>
        </w:rPr>
        <w:t xml:space="preserve"> agenda – Witt</w:t>
      </w:r>
    </w:p>
    <w:p w14:paraId="28EF8A0E" w14:textId="77777777" w:rsidR="00BF3284" w:rsidRDefault="00BF3284" w:rsidP="00EE684F">
      <w:pPr>
        <w:rPr>
          <w:bCs/>
          <w:color w:val="FF0000"/>
        </w:rPr>
      </w:pPr>
    </w:p>
    <w:p w14:paraId="094D4790" w14:textId="2EF93192" w:rsidR="00952C92" w:rsidRDefault="00952C92" w:rsidP="00EE684F">
      <w:pPr>
        <w:rPr>
          <w:bCs/>
        </w:rPr>
      </w:pPr>
      <w:r>
        <w:rPr>
          <w:b/>
          <w:u w:val="single"/>
        </w:rPr>
        <w:t>Adjournment</w:t>
      </w:r>
    </w:p>
    <w:p w14:paraId="32975B18" w14:textId="58BA37FE" w:rsidR="00952C92" w:rsidRPr="00952C92" w:rsidRDefault="00952C92" w:rsidP="00EE684F">
      <w:pPr>
        <w:rPr>
          <w:bCs/>
        </w:rPr>
      </w:pPr>
      <w:r>
        <w:rPr>
          <w:bCs/>
        </w:rPr>
        <w:t>Z.1</w:t>
      </w:r>
      <w:r>
        <w:rPr>
          <w:bCs/>
        </w:rPr>
        <w:tab/>
        <w:t xml:space="preserve">Motion to adjourn – Meeting was adjourned at </w:t>
      </w:r>
      <w:r w:rsidR="009067BE">
        <w:rPr>
          <w:bCs/>
        </w:rPr>
        <w:t>6:30PM</w:t>
      </w:r>
    </w:p>
    <w:p w14:paraId="5D748CD1" w14:textId="77777777" w:rsidR="00770C04" w:rsidRDefault="00770C04" w:rsidP="00770C04">
      <w:pPr>
        <w:spacing w:after="0" w:line="240" w:lineRule="auto"/>
        <w:ind w:left="0" w:right="0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p w14:paraId="6A95036E" w14:textId="77777777" w:rsidR="00770C04" w:rsidRDefault="00770C04" w:rsidP="00770C04">
      <w:pPr>
        <w:spacing w:after="0" w:line="240" w:lineRule="auto"/>
        <w:ind w:left="0" w:right="0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p w14:paraId="478E91F9" w14:textId="71B18719" w:rsidR="00770C04" w:rsidRDefault="00770C04" w:rsidP="00770C04">
      <w:pPr>
        <w:spacing w:after="0" w:line="240" w:lineRule="auto"/>
        <w:ind w:left="0" w:right="0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770C04">
        <w:rPr>
          <w:rFonts w:ascii="Arial" w:eastAsia="Times New Roman" w:hAnsi="Arial" w:cs="Arial"/>
          <w:b/>
          <w:bCs/>
          <w:color w:val="000000"/>
          <w:sz w:val="16"/>
          <w:szCs w:val="16"/>
        </w:rPr>
        <w:t>Attendance:</w:t>
      </w:r>
    </w:p>
    <w:p w14:paraId="4298B8C0" w14:textId="77777777" w:rsidR="00770C04" w:rsidRPr="00770C04" w:rsidRDefault="00770C04" w:rsidP="00770C04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5"/>
        <w:gridCol w:w="2049"/>
        <w:gridCol w:w="2205"/>
      </w:tblGrid>
      <w:tr w:rsidR="00770C04" w:rsidRPr="00770C04" w14:paraId="00A16A01" w14:textId="77777777" w:rsidTr="00770C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82D50C" w14:textId="650F91A6" w:rsidR="00770C04" w:rsidRPr="00770C04" w:rsidRDefault="00BF3284" w:rsidP="00770C04">
            <w:pPr>
              <w:spacing w:before="80" w:after="0"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X </w:t>
            </w:r>
            <w:r w:rsidR="00770C04" w:rsidRPr="00770C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Ken Witt (President)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34142A" w14:textId="19F8ED7A" w:rsidR="00770C04" w:rsidRPr="00770C04" w:rsidRDefault="00BF3284" w:rsidP="00770C04">
            <w:pPr>
              <w:spacing w:before="80" w:after="0"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FF0000"/>
                <w:sz w:val="16"/>
                <w:szCs w:val="16"/>
              </w:rPr>
              <w:t>X</w:t>
            </w:r>
            <w:r w:rsidR="00770C04" w:rsidRPr="00770C0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="00770C04" w:rsidRPr="00770C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Chieko Steely (VP)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F64AD4" w14:textId="77777777" w:rsidR="00770C04" w:rsidRPr="00770C04" w:rsidRDefault="00770C04" w:rsidP="00770C04">
            <w:pPr>
              <w:spacing w:before="80" w:after="0"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C0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□ </w:t>
            </w:r>
            <w:r w:rsidRPr="00770C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Renee Santilli (Secretary) </w:t>
            </w:r>
          </w:p>
        </w:tc>
      </w:tr>
      <w:tr w:rsidR="00770C04" w:rsidRPr="00770C04" w14:paraId="4BFDD329" w14:textId="77777777" w:rsidTr="00770C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6C6AAD" w14:textId="39C734BA" w:rsidR="00770C04" w:rsidRPr="00770C04" w:rsidRDefault="00BF3284" w:rsidP="00770C04">
            <w:pPr>
              <w:spacing w:before="60" w:after="0"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X </w:t>
            </w:r>
            <w:r w:rsidR="00770C04" w:rsidRPr="00770C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Terry Etnyre (Treasurer - Board)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453F2D" w14:textId="77777777" w:rsidR="00770C04" w:rsidRPr="00770C04" w:rsidRDefault="00770C04" w:rsidP="00770C04">
            <w:pPr>
              <w:spacing w:before="60" w:after="0"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C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□ Marty MacNabb (Board)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955580" w14:textId="6C17B97D" w:rsidR="00770C04" w:rsidRPr="00770C04" w:rsidRDefault="00BF3284" w:rsidP="00770C04">
            <w:pPr>
              <w:spacing w:before="60" w:after="0"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X </w:t>
            </w:r>
            <w:r w:rsidR="00770C04" w:rsidRPr="00770C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Bob Brodt (Board)</w:t>
            </w:r>
          </w:p>
        </w:tc>
      </w:tr>
      <w:tr w:rsidR="00770C04" w:rsidRPr="00770C04" w14:paraId="27E8CA81" w14:textId="77777777" w:rsidTr="00770C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9AA68E" w14:textId="32485CD6" w:rsidR="00770C04" w:rsidRPr="00770C04" w:rsidRDefault="00BF3284" w:rsidP="00770C04">
            <w:pPr>
              <w:spacing w:before="60" w:after="0"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X </w:t>
            </w:r>
            <w:r w:rsidR="00770C04" w:rsidRPr="00770C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Mike Slojkowski (Board)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F48D8C" w14:textId="77777777" w:rsidR="00770C04" w:rsidRPr="00770C04" w:rsidRDefault="00770C04" w:rsidP="00770C04">
            <w:pPr>
              <w:spacing w:before="6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C0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□ </w:t>
            </w:r>
            <w:r w:rsidRPr="00770C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Laura Abbott (Board)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E70648" w14:textId="77777777" w:rsidR="00770C04" w:rsidRPr="00770C04" w:rsidRDefault="00770C04" w:rsidP="00770C04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C04" w:rsidRPr="00770C04" w14:paraId="727137FB" w14:textId="77777777" w:rsidTr="00770C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AD823E" w14:textId="77777777" w:rsidR="00770C04" w:rsidRPr="00770C04" w:rsidRDefault="00770C04" w:rsidP="00770C04">
            <w:pPr>
              <w:spacing w:before="60" w:after="0"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C0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□ </w:t>
            </w:r>
            <w:r w:rsidRPr="00770C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Rich Morrison (ARC)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6A5406" w14:textId="2C108EF9" w:rsidR="00770C04" w:rsidRPr="00770C04" w:rsidRDefault="00BF3284" w:rsidP="00770C04">
            <w:pPr>
              <w:spacing w:before="60" w:after="0"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X</w:t>
            </w:r>
            <w:r w:rsidR="00770C04" w:rsidRPr="00770C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Felix Uhlik (ARC)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26394E" w14:textId="77777777" w:rsidR="00770C04" w:rsidRPr="00770C04" w:rsidRDefault="00770C04" w:rsidP="00770C04">
            <w:pPr>
              <w:spacing w:before="60" w:after="0"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C04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□ </w:t>
            </w:r>
            <w:r w:rsidRPr="00770C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Wayne Jones (ARC)</w:t>
            </w:r>
          </w:p>
        </w:tc>
      </w:tr>
    </w:tbl>
    <w:p w14:paraId="0172DB51" w14:textId="17550087" w:rsidR="00EE684F" w:rsidRPr="00EE684F" w:rsidRDefault="00EE684F" w:rsidP="00EE684F">
      <w:pPr>
        <w:rPr>
          <w:b/>
        </w:rPr>
      </w:pPr>
    </w:p>
    <w:sectPr w:rsidR="00EE684F" w:rsidRPr="00EE6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4F"/>
    <w:rsid w:val="00253E42"/>
    <w:rsid w:val="005E1C9B"/>
    <w:rsid w:val="00621151"/>
    <w:rsid w:val="00770C04"/>
    <w:rsid w:val="009067BE"/>
    <w:rsid w:val="00952C92"/>
    <w:rsid w:val="00AC0ADA"/>
    <w:rsid w:val="00BF3284"/>
    <w:rsid w:val="00D329B3"/>
    <w:rsid w:val="00D81469"/>
    <w:rsid w:val="00E061C2"/>
    <w:rsid w:val="00ED68BE"/>
    <w:rsid w:val="00EE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E94F0"/>
  <w15:chartTrackingRefBased/>
  <w15:docId w15:val="{536DA7CE-9491-4B1E-8AA5-B193D9AE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15" w:right="1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8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s02web,ziin,us/j/85123366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Santilli</dc:creator>
  <cp:keywords/>
  <dc:description/>
  <cp:lastModifiedBy>Renee Santilli</cp:lastModifiedBy>
  <cp:revision>6</cp:revision>
  <dcterms:created xsi:type="dcterms:W3CDTF">2022-02-16T19:22:00Z</dcterms:created>
  <dcterms:modified xsi:type="dcterms:W3CDTF">2022-02-16T20:27:00Z</dcterms:modified>
</cp:coreProperties>
</file>