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October 13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A.3</w:t>
        <w:tab/>
        <w:t>Amend/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approve 2022 budget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Etnyre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A.4</w:t>
        <w:tab/>
        <w:t>Motion to approve board-recommended slate (replace Glock) - Glock/Witt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A.4</w:t>
        <w:tab/>
        <w:t>Approve annual meeting plan updates (venue, cost, date, accommodation, mailer)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A.5</w:t>
        <w:tab/>
        <w:t>Approve pursuit of Great Divide Water District water share transfer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Treasurer’s Report (excluding 2022 budget above)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Water Meter Letter went out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Santilli/Witt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October 13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LibreOffice/6.4.7.2$Linux_X86_64 LibreOffice_project/40$Build-2</Application>
  <Pages>1</Pages>
  <Words>193</Words>
  <Characters>1052</Characters>
  <CharactersWithSpaces>1220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2021-10-08T09:08:14Z</dcterms:modified>
  <cp:revision>32</cp:revision>
  <dc:subject/>
  <dc:title/>
</cp:coreProperties>
</file>